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1" w:rsidRDefault="00022A71" w:rsidP="00022A71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b/>
          <w:color w:val="1C1E21"/>
          <w:sz w:val="23"/>
          <w:szCs w:val="23"/>
        </w:rPr>
      </w:pPr>
      <w:proofErr w:type="gramStart"/>
      <w:r w:rsidRPr="00022A71">
        <w:rPr>
          <w:rFonts w:ascii="Helvetica" w:hAnsi="Helvetica" w:cs="Helvetica"/>
          <w:b/>
          <w:color w:val="1C1E21"/>
          <w:sz w:val="23"/>
          <w:szCs w:val="23"/>
        </w:rPr>
        <w:t>the</w:t>
      </w:r>
      <w:proofErr w:type="gramEnd"/>
      <w:r w:rsidRPr="00022A71">
        <w:rPr>
          <w:rFonts w:ascii="Helvetica" w:hAnsi="Helvetica" w:cs="Helvetica"/>
          <w:b/>
          <w:color w:val="1C1E21"/>
          <w:sz w:val="23"/>
          <w:szCs w:val="23"/>
        </w:rPr>
        <w:t xml:space="preserve"> Second Plenary Session of Thirteenth of Chengdu Municipal Party Committee of the Communist Party of China</w:t>
      </w:r>
    </w:p>
    <w:p w:rsidR="00022A71" w:rsidRPr="00022A71" w:rsidRDefault="00022A71" w:rsidP="00022A71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b/>
          <w:color w:val="1C1E21"/>
          <w:sz w:val="23"/>
          <w:szCs w:val="23"/>
        </w:rPr>
      </w:pPr>
      <w:hyperlink r:id="rId6" w:tgtFrame="" w:history="1"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2018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年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9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月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13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日</w:t>
        </w:r>
      </w:hyperlink>
    </w:p>
    <w:p w:rsidR="00022A71" w:rsidRDefault="00022A71" w:rsidP="00022A71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It's time to come to Chengdu!</w:t>
      </w:r>
    </w:p>
    <w:p w:rsidR="00022A71" w:rsidRDefault="00022A71" w:rsidP="00022A71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At the Second Plenary Session of Thirteenth of Chengdu Municipal Party Committee of the Communist Party of China held in December 2017, the General Urban Planning of Chengdu (2016-2035) was reviewed and approved. At the session, the municipal government also put forward the strategic goal of three-step development of Chengdu in the new era.</w:t>
      </w:r>
    </w:p>
    <w:p w:rsidR="00022A71" w:rsidRDefault="00022A71" w:rsidP="00022A71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By 2020, a moderately prosperous society will have been built in all aspects with high standard. Meanwhile</w:t>
      </w:r>
      <w:r>
        <w:rPr>
          <w:rStyle w:val="textexposedshow"/>
          <w:rFonts w:ascii="inherit" w:hAnsi="inherit" w:cs="Helvetica"/>
          <w:color w:val="1C1E21"/>
          <w:sz w:val="23"/>
          <w:szCs w:val="23"/>
        </w:rPr>
        <w:t>, a national central city that embodies in all dimensions a new philosophy of development will be basically established. By 2035</w:t>
      </w:r>
      <w:proofErr w:type="gramStart"/>
      <w:r>
        <w:rPr>
          <w:rStyle w:val="textexposedshow"/>
          <w:rFonts w:ascii="inherit" w:hAnsi="inherit" w:cs="Helvetica"/>
          <w:color w:val="1C1E21"/>
          <w:sz w:val="23"/>
          <w:szCs w:val="23"/>
        </w:rPr>
        <w:t>,with</w:t>
      </w:r>
      <w:proofErr w:type="gramEnd"/>
      <w:r>
        <w:rPr>
          <w:rStyle w:val="textexposedshow"/>
          <w:rFonts w:ascii="inherit" w:hAnsi="inherit" w:cs="Helvetica"/>
          <w:color w:val="1C1E21"/>
          <w:sz w:val="23"/>
          <w:szCs w:val="23"/>
        </w:rPr>
        <w:t xml:space="preserve"> the acceleration of the construction of a livable garden city, an international hub city that is influential in Pan-Eurasian region will have been constructed. By the middle of this century, under the guidance of the full-scale construction of a modernized Land of Abundance, Chengdu will become a sustainable metropolis.</w:t>
      </w:r>
    </w:p>
    <w:p w:rsidR="003F1F88" w:rsidRPr="00022A71" w:rsidRDefault="003F1F88" w:rsidP="00022A71"/>
    <w:sectPr w:rsidR="003F1F88" w:rsidRPr="00022A71" w:rsidSect="003F1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91" w:rsidRDefault="00884191" w:rsidP="00022A71">
      <w:r>
        <w:separator/>
      </w:r>
    </w:p>
  </w:endnote>
  <w:endnote w:type="continuationSeparator" w:id="0">
    <w:p w:rsidR="00884191" w:rsidRDefault="00884191" w:rsidP="0002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91" w:rsidRDefault="00884191" w:rsidP="00022A71">
      <w:r>
        <w:separator/>
      </w:r>
    </w:p>
  </w:footnote>
  <w:footnote w:type="continuationSeparator" w:id="0">
    <w:p w:rsidR="00884191" w:rsidRDefault="00884191" w:rsidP="00022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479"/>
    <w:rsid w:val="00022A71"/>
    <w:rsid w:val="00375479"/>
    <w:rsid w:val="003F1F88"/>
    <w:rsid w:val="004F2CFA"/>
    <w:rsid w:val="00884191"/>
    <w:rsid w:val="00B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54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375479"/>
  </w:style>
  <w:style w:type="character" w:customStyle="1" w:styleId="timestampcontent">
    <w:name w:val="timestampcontent"/>
    <w:basedOn w:val="a0"/>
    <w:rsid w:val="00375479"/>
  </w:style>
  <w:style w:type="character" w:customStyle="1" w:styleId="fsm">
    <w:name w:val="fsm"/>
    <w:basedOn w:val="a0"/>
    <w:rsid w:val="00B7406E"/>
  </w:style>
  <w:style w:type="character" w:customStyle="1" w:styleId="6spk">
    <w:name w:val="_6spk"/>
    <w:basedOn w:val="a0"/>
    <w:rsid w:val="00B7406E"/>
  </w:style>
  <w:style w:type="paragraph" w:styleId="a3">
    <w:name w:val="header"/>
    <w:basedOn w:val="a"/>
    <w:link w:val="a4"/>
    <w:uiPriority w:val="99"/>
    <w:semiHidden/>
    <w:unhideWhenUsed/>
    <w:rsid w:val="0002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2A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2A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274042576673610/videos/332179910888502/?__xts__%5B0%5D=68.ARDdC8unXw6EW7s4IY8k7OiieyIlU8eQQnF4Io7k0KfsC7-hlc6TZo4jAacjFJrE4grGqBaVdKdPnaAr0RdYqQ7fz9eQop0XDg4gQz4XlqkFYL3YObkwnNA12HR8GpSWhA4RV8YVIlui_I5qQ62H7WtZ3VttOpMzpxwtpLJR_tFNEIdJO_5szx2X51FjZF08VABfbipPYts00Lfx5uVj9Lfp-MWtWsjbEC3qQOI_GDc0z9HdaRtJjaH6ldPevxwL1lYReddMr2aEK3BAkd4o96SL5yyeYbOOcHoPpiwQcm_p6Vqi02owCefKECGlGYSkheJMG5cX_txMnWyRoD0kybUT262ryQuM-Imk-M7CDejA7EXg_pQKXL8&amp;__tn__=-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3</cp:revision>
  <dcterms:created xsi:type="dcterms:W3CDTF">2020-04-17T09:32:00Z</dcterms:created>
  <dcterms:modified xsi:type="dcterms:W3CDTF">2020-04-17T09:36:00Z</dcterms:modified>
</cp:coreProperties>
</file>